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and usually consists of three main classes: 1) active/cursioral hunters who search, follow, and chase prey for long distances, 2) sit-and-pursue hunters who remain motionless and pounce on prey that are within chasing distance, and 3) sit-and-wait/ambush hunters who wait for prey to be within immediate capture distance</w:t>
      </w:r>
      <w:r>
        <w:t xml:space="preserve"> </w:t>
      </w:r>
      <w:r>
        <w:t xml:space="preserve">(McLaughlin 1989)</w:t>
      </w:r>
      <w:r>
        <w:t xml:space="preserve">. Field studies show that predators with contrasting hunting modes (e.g. cursorial vs ambush) can cause opposing trophic cascades and act at different trophic levels</w:t>
      </w:r>
      <w:r>
        <w:t xml:space="preserve"> </w:t>
      </w:r>
      <w:r>
        <w:t xml:space="preserve">(Schmitz 2008; Romero &amp; Koricheva 2011)</w:t>
      </w:r>
      <w:r>
        <w:t xml:space="preserve">. For instance, predators might differ in the number of individuals or species, or in the type of prey that they capture relative to their hunting mode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Such observations sparked a growing interest in investigating how ecological factors shape individual variation in hunting behaviour within populations, and its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However, predator species still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It is therefore imperative that we account for individual variation in hunting mode during predator-prey interactions if we hope to understand community-level consequences of predation.</w:t>
      </w:r>
    </w:p>
    <w:p>
      <w:pPr>
        <w:pStyle w:val="BodyText"/>
      </w:pPr>
      <w:r>
        <w:t xml:space="preserve">Individual variation in hunting mode can be driven by specialisation when predators in a given population display consistent differences in tactic use. Such differences are expected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For example, predators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Such a mechanism in trophic interactions is described by the locomotor-crossover hypothesis</w:t>
      </w:r>
      <w:r>
        <w:t xml:space="preserve"> </w:t>
      </w:r>
      <w:r>
        <w:t xml:space="preserve">(Huey &amp; Pianka 1981)</w:t>
      </w:r>
      <w:r>
        <w:t xml:space="preserve">, which 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Individual predators with contrasting hunting modes might thus coexist within a population if their tactics allow them to reach similar capture rates</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 However, the environmental/ecological context should be taken into account when aiming to study general mechanisms driving functional relationships between predators and prey</w:t>
      </w:r>
      <w:r>
        <w:t xml:space="preserve"> </w:t>
      </w:r>
      <w:r>
        <w:t xml:space="preserve">(Michalko &amp; Pekár 2016)</w:t>
      </w:r>
      <w:r>
        <w:t xml:space="preserve">. This may sometimes prove to be difficult to do in wild populations of free-ranging animals.</w:t>
      </w:r>
    </w:p>
    <w:p>
      <w:pPr>
        <w:pStyle w:val="BodyText"/>
      </w:pPr>
      <w:r>
        <w:t xml:space="preserve">Habitat structure is a second important driver of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predict the tactic used.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 In this sense, predators could benefit from adjusting their strategy in accordance with short-term prey and habitat changes.</w:t>
      </w:r>
    </w:p>
    <w:p>
      <w:pPr>
        <w:pStyle w:val="BodyText"/>
      </w:pPr>
      <w:r>
        <w:t xml:space="preserve">A wide range of predator taxa display flexible hunting behaviour</w:t>
      </w:r>
      <w:r>
        <w:t xml:space="preserve"> </w:t>
      </w:r>
      <w:r>
        <w:t xml:space="preserve">(Helfman 1990; Heithaus</w:t>
      </w:r>
      <w:r>
        <w:t xml:space="preserve"> </w:t>
      </w:r>
      <w:r>
        <w:rPr>
          <w:i/>
        </w:rPr>
        <w:t xml:space="preserve">et al.</w:t>
      </w:r>
      <w:r>
        <w:t xml:space="preserve"> </w:t>
      </w:r>
      <w:r>
        <w:t xml:space="preserve">2018)</w:t>
      </w:r>
      <w:r>
        <w:t xml:space="preserve">. Foraging mode-switching occurs when individual predators respond to prey or habitat changes within their lifetime to maintain optimal hunting success. Notably, foraging mode switching can be triggered as a function of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response to changes in habitat structure</w:t>
      </w:r>
      <w:r>
        <w:t xml:space="preserve"> </w:t>
      </w:r>
      <w:r>
        <w:t xml:space="preserve">(Wasiolka</w:t>
      </w:r>
      <w:r>
        <w:t xml:space="preserve"> </w:t>
      </w:r>
      <w:r>
        <w:rPr>
          <w:i/>
        </w:rPr>
        <w:t xml:space="preserve">et al.</w:t>
      </w:r>
      <w:r>
        <w:t xml:space="preserve"> </w:t>
      </w:r>
      <w:r>
        <w:t xml:space="preserve">2009)</w:t>
      </w:r>
      <w:r>
        <w:t xml:space="preserve">. Despite our improved knowledge of what triggers foraging mode-switching, most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Understanding how and when predators balance specialisation vs switching in tactics, and how these changes affect hunting success would help scientists to predict more precisely the community consequences of predation.</w:t>
      </w:r>
    </w:p>
    <w:p>
      <w:pPr>
        <w:pStyle w:val="BodyText"/>
      </w:pPr>
      <w:r>
        <w:t xml:space="preserve">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combat the challenges of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innumerable repeated measurements from millions of individual players across temporal and environmental gradients, which would be impossible with traditional field studies. Second, environmental settings are known and can be manipulated by the observer, thus permitting experimental tests of how specific environmental components shape the behaviour of interest. Third, videogames can realistically reproduce ecological settings in which complex among-individual interactions occur.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game environment. The different game environments vary from forests, to farmlands, to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hunting mode affects prey capture. We used four hunting-related behaviours as proxies of hunting mode: travel speed, the rate of space covered in the environment, the proportion of time spent in an ambush position, and the time elapsed before the first prey capture. We applied the conceptual framework of behavioural syndrome analysis, which provides a means to quantify variation in multiple behaviours and their correlations at different hierarchical levels</w:t>
      </w:r>
      <w:r>
        <w:t xml:space="preserve"> </w:t>
      </w:r>
      <w:r>
        <w:t xml:space="preserve">(Dingemanse &amp; Dochtermann 2013)</w:t>
      </w:r>
      <w:r>
        <w:t xml:space="preserve">. Thus, we quantified within-population structure/variability of predator foraging mode along a continuum of hunting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w:t>
      </w:r>
      <w:r>
        <w:t xml:space="preserve"> </w:t>
      </w:r>
      <w:r>
        <w:t xml:space="preserve">(James &amp; Heck Jr. 1994; Wasiolka</w:t>
      </w:r>
      <w:r>
        <w:t xml:space="preserve"> </w:t>
      </w:r>
      <w:r>
        <w:rPr>
          <w:i/>
        </w:rPr>
        <w:t xml:space="preserve">et al.</w:t>
      </w:r>
      <w:r>
        <w:t xml:space="preserve"> </w:t>
      </w:r>
      <w:r>
        <w:t xml:space="preserve">2009; Donihue 2016)</w:t>
      </w:r>
      <w:r>
        <w:t xml:space="preserve">.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w:t>
      </w:r>
      <w:r>
        <w:t xml:space="preserve">(Huey &amp; Pianka 1981)</w:t>
      </w:r>
      <w:r>
        <w:t xml:space="preserve">,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the average travel speed (meter/sec.) of prey and their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parametrized a multivariate Bayesian mixed model to quantify unadjusted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The model was parametrized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r>
            <m:t>y</m:t>
          </m:r>
          <m:sSub>
            <m:e>
              <m:r>
                <m:t>1</m:t>
              </m:r>
            </m:e>
            <m:sub>
              <m:r>
                <m:t>i</m:t>
              </m:r>
              <m:r>
                <m:t>j</m:t>
              </m:r>
            </m:sub>
          </m:sSub>
          <m:r>
            <m:t>=</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sSub>
            <m:e>
              <m:r>
                <m:t>ε</m:t>
              </m:r>
            </m:e>
            <m:sub>
              <m:r>
                <m:t>0</m:t>
              </m:r>
              <m:r>
                <m:t>y</m:t>
              </m:r>
              <m:r>
                <m:t>1</m:t>
              </m:r>
              <m:r>
                <m:t>,</m:t>
              </m:r>
              <m:r>
                <m:t>i</m:t>
              </m:r>
              <m:r>
                <m:t>j</m:t>
              </m:r>
            </m:sub>
          </m:sSub>
        </m:oMath>
      </m:oMathPara>
    </w:p>
    <w:p>
      <w:pPr>
        <w:pStyle w:val="FirstParagraph"/>
      </w:pPr>
      <m:oMathPara>
        <m:oMathParaPr>
          <m:jc m:val="center"/>
        </m:oMathParaPr>
        <m:oMath>
          <m:r>
            <m:t>y</m:t>
          </m:r>
          <m:sSub>
            <m:e>
              <m:r>
                <m:t>2</m:t>
              </m:r>
            </m:e>
            <m:sub>
              <m:r>
                <m:t>i</m:t>
              </m:r>
              <m:r>
                <m:t>j</m:t>
              </m:r>
            </m:sub>
          </m:sSub>
          <m:r>
            <m:t>=</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sSub>
            <m:e>
              <m:r>
                <m:t>ε</m:t>
              </m:r>
            </m:e>
            <m:sub>
              <m:r>
                <m:t>0</m:t>
              </m:r>
              <m:r>
                <m:t>y</m:t>
              </m:r>
              <m:r>
                <m:t>2</m:t>
              </m:r>
              <m:r>
                <m:t>,</m:t>
              </m:r>
              <m:r>
                <m:t>i</m:t>
              </m:r>
              <m:r>
                <m:t>j</m:t>
              </m:r>
            </m:sub>
          </m:sSub>
        </m:oMath>
      </m:oMathPara>
    </w:p>
    <w:p>
      <w:pPr>
        <w:pStyle w:val="FirstParagraph"/>
      </w:pPr>
      <m:oMathPara>
        <m:oMathParaPr>
          <m:jc m:val="center"/>
        </m:oMathParaPr>
        <m:oMath>
          <m:r>
            <m:t>y</m:t>
          </m:r>
          <m:sSub>
            <m:e>
              <m:r>
                <m:t>3</m:t>
              </m:r>
            </m:e>
            <m:sub>
              <m:r>
                <m:t>i</m:t>
              </m:r>
              <m:r>
                <m:t>j</m:t>
              </m:r>
            </m:sub>
          </m:sSub>
          <m:r>
            <m:t>=</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sSub>
            <m:e>
              <m:r>
                <m:t>ε</m:t>
              </m:r>
            </m:e>
            <m:sub>
              <m:r>
                <m:t>0</m:t>
              </m:r>
              <m:r>
                <m:t>y</m:t>
              </m:r>
              <m:r>
                <m:t>3</m:t>
              </m:r>
              <m:r>
                <m:t>,</m:t>
              </m:r>
              <m:r>
                <m:t>i</m:t>
              </m:r>
              <m:r>
                <m:t>j</m:t>
              </m:r>
            </m:sub>
          </m:sSub>
        </m:oMath>
      </m:oMathPara>
    </w:p>
    <w:p>
      <w:pPr>
        <w:pStyle w:val="FirstParagraph"/>
      </w:pPr>
      <m:oMathPara>
        <m:oMathParaPr>
          <m:jc m:val="center"/>
        </m:oMathParaPr>
        <m:oMath>
          <m:r>
            <m:t>y</m:t>
          </m:r>
          <m:sSub>
            <m:e>
              <m:r>
                <m:t>4</m:t>
              </m:r>
            </m:e>
            <m:sub>
              <m:r>
                <m:t>i</m:t>
              </m:r>
              <m:r>
                <m:t>j</m:t>
              </m:r>
            </m:sub>
          </m:sSub>
          <m:r>
            <m:t>=</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sSub>
            <m:e>
              <m:r>
                <m:t>ε</m:t>
              </m:r>
            </m:e>
            <m:sub>
              <m:r>
                <m:t>0</m:t>
              </m:r>
              <m:r>
                <m:t>y</m:t>
              </m:r>
              <m:r>
                <m:t>4</m:t>
              </m:r>
              <m:r>
                <m:t>,</m:t>
              </m:r>
              <m:r>
                <m:t>i</m:t>
              </m:r>
              <m:r>
                <m:t>j</m:t>
              </m:r>
            </m:sub>
          </m:sSub>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(upper part of equation 1). We computed a second model to account for variation explained by prey behaviour. We thus added prey travel speed and their rate of space covered in the model equation (lower part of equation 1).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We could thus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were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e>
            </m:mr>
            <m:mr>
              <m:e/>
              <m:e>
                <m:r>
                  <m:t>+</m:t>
                </m:r>
                <m:sSub>
                  <m:e>
                    <m:r>
                      <m:t>β</m:t>
                    </m:r>
                  </m:e>
                  <m:sub>
                    <m:r>
                      <m:t>2</m:t>
                    </m:r>
                    <m:r>
                      <m:t>,</m:t>
                    </m:r>
                    <m:r>
                      <m:t>p</m:t>
                    </m:r>
                    <m:r>
                      <m:t>r</m:t>
                    </m:r>
                    <m:r>
                      <m:t>e</m:t>
                    </m:r>
                    <m:r>
                      <m:t>d</m:t>
                    </m:r>
                  </m:sub>
                </m:sSub>
                <m:sSub>
                  <m:e>
                    <m:r>
                      <m:rPr>
                        <m:nor/>
                        <m:sty m:val="p"/>
                      </m:rPr>
                      <m:t>space</m:t>
                    </m:r>
                  </m:e>
                  <m:sub>
                    <m:r>
                      <m:t>i</m:t>
                    </m:r>
                  </m:sub>
                </m:sSub>
              </m:e>
            </m:mr>
            <m:mr>
              <m:e/>
              <m:e>
                <m:r>
                  <m:t>+</m:t>
                </m:r>
                <m:sSub>
                  <m:e>
                    <m:r>
                      <m:t>β</m:t>
                    </m:r>
                  </m:e>
                  <m:sub>
                    <m:r>
                      <m:t>3</m:t>
                    </m:r>
                    <m:r>
                      <m:t>,</m:t>
                    </m:r>
                    <m:r>
                      <m:t>p</m:t>
                    </m:r>
                    <m:r>
                      <m:t>r</m:t>
                    </m:r>
                    <m:r>
                      <m:t>e</m:t>
                    </m:r>
                    <m:r>
                      <m:t>d</m:t>
                    </m:r>
                  </m:sub>
                </m:sSub>
                <m:sSub>
                  <m:e>
                    <m:r>
                      <m:rPr>
                        <m:nor/>
                        <m:sty m:val="p"/>
                      </m:rPr>
                      <m:t>time in ambush</m:t>
                    </m:r>
                  </m:e>
                  <m:sub>
                    <m:r>
                      <m:t>i</m:t>
                    </m:r>
                  </m:sub>
                </m:sSub>
              </m:e>
            </m:mr>
            <m:mr>
              <m:e/>
              <m:e>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e>
            </m:mr>
            <m:mr>
              <m:e/>
              <m:e>
                <m:r>
                  <m:t>+</m:t>
                </m:r>
                <m:sSub>
                  <m:e>
                    <m:r>
                      <m:t>β</m:t>
                    </m:r>
                  </m:e>
                  <m:sub>
                    <m:r>
                      <m:t>6</m:t>
                    </m:r>
                    <m:r>
                      <m:t>,</m:t>
                    </m:r>
                    <m:r>
                      <m:t>p</m:t>
                    </m:r>
                    <m:r>
                      <m:t>r</m:t>
                    </m:r>
                    <m:r>
                      <m:t>e</m:t>
                    </m:r>
                    <m:r>
                      <m:t>y</m:t>
                    </m:r>
                  </m:sub>
                </m:sSub>
                <m:sSubSup>
                  <m:e>
                    <m:r>
                      <m:rPr>
                        <m:nor/>
                        <m:sty m:val="p"/>
                      </m:rPr>
                      <m:t>space</m:t>
                    </m:r>
                  </m:e>
                  <m:sub>
                    <m:r>
                      <m:t>i</m:t>
                    </m:r>
                  </m:sub>
                  <m:sup>
                    <m:r>
                      <m:t>′</m:t>
                    </m:r>
                  </m:sup>
                </m:sSubSup>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within the same structure as the first model and included quadratic terms to determine whether the relationships between hunting success and predator behaviour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computed a fourth model that included quadratic terms for prey behaviour, and interaction terms between predator and prey behaviours to test if predators perform better against prey with the opposite locomotor tendency (locomotor crossover). This model was built within the same structure as the third model. All trait values were standardised to mean of 0 and unit variance (z-scores). The models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r>
                  <m:t>+</m:t>
                </m:r>
                <m:sSub>
                  <m:e>
                    <m:r>
                      <m:t>β</m:t>
                    </m:r>
                  </m:e>
                  <m:sub>
                    <m:r>
                      <m:t>6</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
        </m:oMath>
      </m:oMathPara>
    </w:p>
    <w:p>
      <w:pPr>
        <w:pStyle w:val="FirstParagraph"/>
      </w:pPr>
      <w:r>
        <w:t xml:space="preserve">where the upper part of the equation shows the third model which includes quadratic and interactions terms for predator behaviour only, and the lower part the fourth model accounting for quadratic and interactions terms for predator and prey behaviour.</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poorly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and proportion of time spent in ambush position (</w:t>
      </w:r>
      <m:oMath>
        <m:r>
          <m:t>I</m:t>
        </m:r>
        <m:r>
          <m:t>C</m:t>
        </m:r>
        <m:sSub>
          <m:e>
            <m:r>
              <m:t>C</m:t>
            </m:r>
          </m:e>
          <m:sub>
            <m:r>
              <m:t>e</m:t>
            </m:r>
            <m:r>
              <m:t>n</m:t>
            </m:r>
            <m:r>
              <m:t>v</m:t>
            </m:r>
          </m:sub>
        </m:sSub>
      </m:oMath>
      <w:r>
        <w:t xml:space="preserve">, time in ambush [95% CI] = 0.002 [0.001, 0.003]) among the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small or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_black.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tended to cover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tended to take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tended to take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were also matches in which he covered space at a faster rate, while spending less time ambushing prey, suggesting individual flexiblity in hunting mode. Predators who covered space at a faster rate also tended to take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among-environment correlations between travel speed and space coverage, or between travel speed and the time before capturing a first prey were not significant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w:t>
      </w:r>
      <m:oMath>
        <m:sSub>
          <m:e>
            <m:r>
              <m:t>β</m:t>
            </m:r>
          </m:e>
          <m:sub>
            <m:r>
              <m:t>1</m:t>
            </m:r>
          </m:sub>
        </m:sSub>
        <m:r>
          <m:rPr>
            <m:nor/>
            <m:sty m:val="p"/>
          </m:rPr>
          <m:t>speed</m:t>
        </m:r>
      </m:oMath>
      <w:r>
        <w:t xml:space="preserve"> </w:t>
      </w:r>
      <w:r>
        <w:t xml:space="preserve">[95% CI] = 0.07 [0.05, 0.08]) and time spent ambushing (</w:t>
      </w:r>
      <m:oMath>
        <m:sSub>
          <m:e>
            <m:r>
              <m:t>β</m:t>
            </m:r>
          </m:e>
          <m:sub>
            <m:r>
              <m:t>3</m:t>
            </m:r>
          </m:sub>
        </m:sSub>
        <m:r>
          <m:rPr>
            <m:nor/>
            <m:sty m:val="p"/>
          </m:rPr>
          <m:t>time in ambush</m:t>
        </m:r>
      </m:oMath>
      <w:r>
        <w:t xml:space="preserve"> </w:t>
      </w:r>
      <w:r>
        <w:t xml:space="preserve">[95% CI] = 0.38 [0.37, 0.40]) were positively related to prey capture, suggesting that faster predators and ambush predators captured more prey (Fig. 3A-C). Predators who covered space at a faster rate tended to capture fewer prey (Fig. 3B,</w:t>
      </w:r>
      <w:r>
        <w:t xml:space="preserve"> </w:t>
      </w:r>
      <m:oMath>
        <m:sSub>
          <m:e>
            <m:r>
              <m:t>β</m:t>
            </m:r>
          </m:e>
          <m:sub>
            <m:r>
              <m:t>2</m:t>
            </m:r>
          </m:sub>
        </m:sSub>
        <m:r>
          <m:rPr>
            <m:nor/>
            <m:sty m:val="p"/>
          </m:rPr>
          <m:t>space</m:t>
        </m:r>
      </m:oMath>
      <w:r>
        <w:t xml:space="preserve"> </w:t>
      </w:r>
      <w:r>
        <w:t xml:space="preserve">[95% CI] = -0.40 [-0.42, -0.38]) (Fig. 3B). Predators who took longer to capture their first prey had a significantly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-0.66 [-0.67, -0.64] (Fig. 4D). Prey capture barely varied among game environments (</w:t>
      </w:r>
      <m:oMath>
        <m:r>
          <m:t>I</m:t>
        </m:r>
        <m:r>
          <m:t>C</m:t>
        </m:r>
        <m:sSub>
          <m:e>
            <m:r>
              <m:t>C</m:t>
            </m:r>
          </m:e>
          <m:sub>
            <m:r>
              <m:t>e</m:t>
            </m:r>
            <m:r>
              <m:t>n</m:t>
            </m:r>
            <m:r>
              <m:t>v</m:t>
            </m:r>
            <m:r>
              <m:t>0</m:t>
            </m:r>
          </m:sub>
        </m:sSub>
      </m:oMath>
      <w:r>
        <w:t xml:space="preserve"> </w:t>
      </w:r>
      <w:r>
        <w:t xml:space="preserve">[95% CI] = 0.005 [0.002, 0.008]), while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0.212).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-0.12 [-0.13, -0.11])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[-0.12, -0.11]) (Fig. 3E-G), suggesting that predators maximized hunting success around the behaviours’ population averages. Prey capture was again not significantly affected by space covered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-0.02 [-0.03, -0.00]),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0.07 [0.06, 0.08]) (Fig. 3H). Prey capture was still similar among game environments (</w:t>
      </w:r>
      <m:oMath>
        <m:r>
          <m:t>I</m:t>
        </m:r>
        <m:r>
          <m:t>C</m:t>
        </m:r>
        <m:sSub>
          <m:e>
            <m:r>
              <m:t>C</m:t>
            </m:r>
          </m:e>
          <m:sub>
            <m:r>
              <m:t>e</m:t>
            </m:r>
            <m:r>
              <m:t>n</m:t>
            </m:r>
            <m:r>
              <m:t>v</m:t>
            </m:r>
            <m:r>
              <m:t>0</m:t>
            </m:r>
          </m:sub>
        </m:sSub>
      </m:oMath>
      <w:r>
        <w:t xml:space="preserve"> </w:t>
      </w:r>
      <w:r>
        <w:t xml:space="preserve">[95% CI] = 0.015 [0.007, 0.024]), and varied slightly among individual players (</w:t>
      </w:r>
      <m:oMath>
        <m:r>
          <m:t>I</m:t>
        </m:r>
        <m:r>
          <m:t>C</m:t>
        </m:r>
        <m:sSub>
          <m:e>
            <m:r>
              <m:t>C</m:t>
            </m:r>
          </m:e>
          <m:sub>
            <m:r>
              <m:t>i</m:t>
            </m:r>
            <m:r>
              <m:t>d</m:t>
            </m:r>
            <m:r>
              <m:t>0</m:t>
            </m:r>
          </m:sub>
        </m:sSub>
      </m:oMath>
      <w:r>
        <w:t xml:space="preserve"> </w:t>
      </w:r>
      <w:r>
        <w:t xml:space="preserve">[95% CI] = 0.080 [0.072, 0.087].</w:t>
      </w:r>
    </w:p>
    <w:p>
      <w:pPr>
        <w:pStyle w:val="BodyText"/>
      </w:pPr>
      <w:r>
        <w:t xml:space="preserve">Prey capture by predators as a function of prey speed and prey rate of space covered was also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_black.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predators who tended to be faster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There were no significant interactions between predator and prey travel speed (</w:t>
      </w:r>
      <m:oMath>
        <m:sSub>
          <m:e>
            <m:r>
              <m:t>γ</m:t>
            </m:r>
          </m:e>
          <m:sub>
            <m:r>
              <m:t>7</m:t>
            </m:r>
            <m:r>
              <m:t>,</m:t>
            </m:r>
            <m:r>
              <m:rPr>
                <m:nor/>
                <m:sty m:val="p"/>
              </m:rPr>
              <m:t>pred prey</m:t>
            </m:r>
          </m:sub>
        </m:sSub>
        <m:sSub>
          <m:e>
            <m:r>
              <m:rPr>
                <m:nor/>
                <m:sty m:val="p"/>
              </m:rPr>
              <m:t>speed</m:t>
            </m:r>
          </m:e>
          <m:sub>
            <m:r>
              <m:t>i</m:t>
            </m:r>
          </m:sub>
        </m:sSub>
        <m:r>
          <m:t>×</m:t>
        </m:r>
        <m:sSubSup>
          <m:e>
            <m:r>
              <m:rPr>
                <m:nor/>
                <m:sty m:val="p"/>
              </m:rPr>
              <m:t>speed</m:t>
            </m:r>
          </m:e>
          <m:sub>
            <m:r>
              <m:t>i</m:t>
            </m:r>
          </m:sub>
          <m:sup>
            <m:r>
              <m:t>′</m:t>
            </m:r>
          </m:sup>
        </m:sSubSup>
      </m:oMath>
      <w:r>
        <w:t xml:space="preserve">[95% CI] = -0.01 [-0.03, 0.00]) (Fig. 4B).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speed and. B) Predator and prey. C) blabla. D) blabla. E) blabla. F) blabla."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w:t>
      </w:r>
    </w:p>
    <w:p>
      <w:pPr>
        <w:pStyle w:val="Heading1"/>
      </w:pPr>
      <w:bookmarkStart w:id="50" w:name="discussion"/>
      <w:r>
        <w:t xml:space="preserve">Discussion</w:t>
      </w:r>
      <w:bookmarkEnd w:id="50"/>
    </w:p>
    <w:p>
      <w:pPr>
        <w:pStyle w:val="FirstParagraph"/>
      </w:pPr>
      <w:r>
        <w:t xml:space="preserve">Our study is the first to exploit the behaviour of online videogame players to investigate individual variation in predator foraging mode, and how predator and prey behaviour affect hunting success. We provide evidence that individuals who incarnate the predator display individual specialisation and flexibility in competing foraging modes (cursorial vs sit-and-wait). The expression of these foraging modes was consistent with shifts in the expression of other behaviours such as space use and the latency before a first prey capture, matching the predictions of the foraging syndrome hypothesis at the individual level. Contrary to our expectations, neither hunting behaviour nor prey capture varied among the game environments. Although we found the presence of competing foraging modes in the population, the most successful predators were those who hunted at average population values of travel speed, and those who spent an above population-average of their time ambushing prey. Lastly, we indeed found evidence for the locomotor-crossover hypothesis for some trait combinations, however, predators were generally less successful when they competed against fast traveling prey that covered space in the environment.</w:t>
      </w:r>
    </w:p>
    <w:p>
      <w:pPr>
        <w:pStyle w:val="BodyText"/>
      </w:pPr>
      <w:r>
        <w:t xml:space="preserve">Our analyses revealed that predators differed in their average travel speed and in their proportion of time spent ambushing prey. These behaviours were negatively correlated at the among-individual level, suggesting that individuals may specialise as either cursorial or ambush predators. Cursorial predators displayed a shorter latency before capturing their first prey compared to ambush predators who took more time as ambush time increased. These results are similar to those of</w:t>
      </w:r>
      <w:r>
        <w:t xml:space="preserve"> </w:t>
      </w:r>
      <w:r>
        <w:t xml:space="preserve">McGhee</w:t>
      </w:r>
      <w:r>
        <w:t xml:space="preserve"> </w:t>
      </w:r>
      <w:r>
        <w:rPr>
          <w:i/>
        </w:rPr>
        <w:t xml:space="preserve">et al.</w:t>
      </w:r>
      <w:r>
        <w:t xml:space="preserve"> </w:t>
      </w:r>
      <w:r>
        <w:t xml:space="preserve">(2013)</w:t>
      </w:r>
      <w:r>
        <w:t xml:space="preserve"> </w:t>
      </w:r>
      <w:r>
        <w:t xml:space="preserve">who found that fast moving pyke were quicker to launch their initial attack. Interestingly, hunting success decreased significantly with increasing latency before a first capture, but did not strongly interact with time spent ambushing to affect hunting success. Since individuals reached similar average hunting success across the study period, our observations suggest that ecological mechanisms may favor the coexistence of both foraging strategies within the</w:t>
      </w:r>
      <w:r>
        <w:t xml:space="preserve"> </w:t>
      </w:r>
      <w:r>
        <w:rPr>
          <w:i/>
        </w:rPr>
        <w:t xml:space="preserve">Dead by Daylight</w:t>
      </w:r>
      <w:r>
        <w:t xml:space="preserve"> </w:t>
      </w:r>
      <w:r>
        <w:t xml:space="preserve">predator population. Indeed, we found that cursorial predators had greater hunting success when they competed against more sedentary prey, which concords with empirical studies who tested the locomotor crossover hypothesis</w:t>
      </w:r>
      <w:r>
        <w:t xml:space="preserve"> </w:t>
      </w:r>
      <w:r>
        <w:t xml:space="preserve">(Belgrad &amp; Griffen 2016; Donihue 2016; Chang</w:t>
      </w:r>
      <w:r>
        <w:t xml:space="preserve"> </w:t>
      </w:r>
      <w:r>
        <w:rPr>
          <w:i/>
        </w:rPr>
        <w:t xml:space="preserve">et al.</w:t>
      </w:r>
      <w:r>
        <w:t xml:space="preserve"> </w:t>
      </w:r>
      <w:r>
        <w:t xml:space="preserve">2017)</w:t>
      </w:r>
      <w:r>
        <w:t xml:space="preserve">. However, ambush predators did not fit with its predictions as they also displayed higher success against sedentary prey, or prey that traveled around average population values. In addition, predators reached similar hunting success across the observed range of space coverage and time spent ambushing (Figure 4. C-F). A potential explanation is that we failed to capture other important prey strategies involved in the predator-prey interaction by focusing solely on prey speed and space coverage. Unpublished results by Santostefano et al. found four prey behavioural profiles in</w:t>
      </w:r>
      <w:r>
        <w:t xml:space="preserve"> </w:t>
      </w:r>
      <w:r>
        <w:rPr>
          <w:i/>
        </w:rPr>
        <w:t xml:space="preserve">DBD</w:t>
      </w:r>
      <w:r>
        <w:t xml:space="preserve">, where faster and exploratory individuals were distinct from bolder individuals who performed more cooperative/altruistic actions with conspecifics, and who were involved in longer chases with the predator.</w:t>
      </w:r>
    </w:p>
    <w:p>
      <w:pPr>
        <w:pStyle w:val="BodyText"/>
      </w:pPr>
      <w:r>
        <w:t xml:space="preserve">an unexpected result is that environmental variation did not blabla</w:t>
      </w:r>
    </w:p>
    <w:p>
      <w:pPr>
        <w:pStyle w:val="BodyText"/>
      </w:pPr>
      <w:r>
        <w:t xml:space="preserve">(flexible changes within a match might explain why this strategy is maintained, flaw of the study because flexible changes is not related to prey capture in the model) (par exemple inoue et marsura a montré que le hunger level fais changer les ambush a cursorial, alors ils pourraient faire ca) (par contre, on montre de la flexibilité d’un match à l’autre, alors il est possible de croire que ça se passe à l’intérieur d’un match aussi) (ça peut pas être adressé dans ce papier mais ca fera partie des prochaines etudes)</w:t>
      </w:r>
    </w:p>
    <w:p>
      <w:pPr>
        <w:pStyle w:val="BodyText"/>
      </w:pPr>
      <w:r>
        <w:t xml:space="preserve">(les prédateurs ambush utilisent potentiellement d’autres stratégies que nous n’avons pas détecté pour avoir du succès. Il est possible aussi que des limites de temps imposées par le jeu et le design empêche les prédateurs furtifs d’être bons contre les proies rapides (densité de proies). Il est aussi possible que nous ayons manqué certains traits des proies qui pourraient expliquer le succès de ces prédateurs)</w:t>
      </w:r>
    </w:p>
    <w:p>
      <w:pPr>
        <w:pStyle w:val="BodyText"/>
      </w:pPr>
      <w:r>
        <w:t xml:space="preserve">parler q8elque part que le resource use est important ou a du sens et que les jeux seront pertinents pour ca</w:t>
      </w:r>
    </w:p>
    <w:p>
      <w:pPr>
        <w:pStyle w:val="BodyText"/>
      </w:pPr>
      <w:r>
        <w:t xml:space="preserve">par 1 : parler de spécialisation et de flexibilité</w:t>
      </w:r>
    </w:p>
    <w:p>
      <w:pPr>
        <w:pStyle w:val="BodyText"/>
      </w:pPr>
      <w:r>
        <w:t xml:space="preserve">par 2 : parler de l’environnement</w:t>
      </w:r>
    </w:p>
    <w:p>
      <w:pPr>
        <w:pStyle w:val="BodyText"/>
      </w:pPr>
      <w:r>
        <w:t xml:space="preserve">par 3 : succès de capture</w:t>
      </w:r>
    </w:p>
    <w:p>
      <w:pPr>
        <w:pStyle w:val="BodyText"/>
      </w:pPr>
      <w:r>
        <w:t xml:space="preserve">par 4 : les jeux vidéo en général et les biais</w:t>
      </w:r>
      <w:r>
        <w:t xml:space="preserve"> </w:t>
      </w:r>
      <w:r>
        <w:t xml:space="preserve">(pas de présence d’autres types de proies et de prédateurs, pas de présence de densités qui varient)</w:t>
      </w:r>
    </w:p>
    <w:p>
      <w:pPr>
        <w:pStyle w:val="BodyText"/>
      </w:pPr>
      <w:r>
        <w:t xml:space="preserve">(6 pages double spaced left for AmNat)</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2" w:name="refs"/>
    <w:bookmarkStart w:id="57"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7"/>
    <w:bookmarkStart w:id="58"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8"/>
    <w:bookmarkStart w:id="59"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9"/>
    <w:bookmarkStart w:id="60"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60"/>
    <w:bookmarkStart w:id="61"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61"/>
    <w:bookmarkStart w:id="62"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2"/>
    <w:bookmarkStart w:id="63"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3"/>
    <w:bookmarkStart w:id="64"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4"/>
    <w:bookmarkStart w:id="65"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5"/>
    <w:bookmarkStart w:id="66"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6"/>
    <w:bookmarkStart w:id="67"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7"/>
    <w:bookmarkStart w:id="68"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8"/>
    <w:bookmarkStart w:id="69"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9"/>
    <w:bookmarkStart w:id="70"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70"/>
    <w:bookmarkStart w:id="71"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71"/>
    <w:bookmarkStart w:id="72"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2"/>
    <w:bookmarkStart w:id="73"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3"/>
    <w:bookmarkStart w:id="74"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4"/>
    <w:bookmarkStart w:id="75"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5"/>
    <w:bookmarkStart w:id="76"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6"/>
    <w:bookmarkStart w:id="77"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7"/>
    <w:bookmarkStart w:id="78"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8"/>
    <w:bookmarkStart w:id="79"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79"/>
    <w:bookmarkStart w:id="80"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80"/>
    <w:bookmarkStart w:id="81"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81"/>
    <w:bookmarkStart w:id="82"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2"/>
    <w:bookmarkStart w:id="83"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3"/>
    <w:bookmarkStart w:id="84"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4"/>
    <w:bookmarkStart w:id="85"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5"/>
    <w:bookmarkStart w:id="86"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6"/>
    <w:bookmarkStart w:id="87"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87"/>
    <w:bookmarkStart w:id="88"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88"/>
    <w:bookmarkStart w:id="89"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89"/>
    <w:bookmarkStart w:id="90"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90"/>
    <w:bookmarkStart w:id="91"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91"/>
    <w:bookmarkStart w:id="92"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2"/>
    <w:bookmarkStart w:id="93"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3"/>
    <w:bookmarkStart w:id="94" w:name="ref-Michalko.Pekar2016"/>
    <w:p>
      <w:pPr>
        <w:pStyle w:val="Bibliography"/>
      </w:pPr>
      <w:r>
        <w:t xml:space="preserve">Michalko, R. &amp; Pekár, S. (2016). Different hunting strategies of generalist predators result in functional differences.</w:t>
      </w:r>
      <w:r>
        <w:t xml:space="preserve"> </w:t>
      </w:r>
      <w:r>
        <w:rPr>
          <w:i/>
        </w:rPr>
        <w:t xml:space="preserve">Oecologia</w:t>
      </w:r>
      <w:r>
        <w:t xml:space="preserve">, 181, 1187–1197.</w:t>
      </w:r>
    </w:p>
    <w:bookmarkEnd w:id="94"/>
    <w:bookmarkStart w:id="95"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5"/>
    <w:bookmarkStart w:id="96"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6"/>
    <w:bookmarkStart w:id="97"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7"/>
    <w:bookmarkStart w:id="98"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98"/>
    <w:bookmarkStart w:id="99"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99"/>
    <w:bookmarkStart w:id="100"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100"/>
    <w:bookmarkStart w:id="101"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101"/>
    <w:bookmarkStart w:id="102"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102"/>
    <w:bookmarkStart w:id="103"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3"/>
    <w:bookmarkStart w:id="104"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4"/>
    <w:bookmarkStart w:id="105"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5"/>
    <w:bookmarkStart w:id="106"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6"/>
    <w:bookmarkStart w:id="107"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07"/>
    <w:bookmarkStart w:id="108"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08"/>
    <w:bookmarkStart w:id="109"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09"/>
    <w:bookmarkStart w:id="110"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10"/>
    <w:bookmarkStart w:id="111"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11"/>
    <w:bookmarkStart w:id="112"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12"/>
    <w:bookmarkStart w:id="113"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3"/>
    <w:bookmarkStart w:id="114"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4"/>
    <w:bookmarkStart w:id="115"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5"/>
    <w:bookmarkStart w:id="116"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16"/>
    <w:bookmarkStart w:id="117"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17"/>
    <w:bookmarkStart w:id="118"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18"/>
    <w:bookmarkStart w:id="119"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19"/>
    <w:bookmarkStart w:id="120"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20"/>
    <w:bookmarkStart w:id="121"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21"/>
    <w:bookmarkEnd w:id="122"/>
    <w:sectPr w:rsidR="009D37A7" w:rsidSect="00931685">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2021-05-14T21:45:53Z</dcterms:created>
  <dcterms:modified xsi:type="dcterms:W3CDTF">2021-05-14T21:45:53Z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